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《开原市全民健身实施计划（2021——2025）》政策解读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一、出台背景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落实全民健身国家战略，确保全民健身高质量发展，依据国务院《全民健身条例》《全民健身计划（2021—2025）》《辽宁省全民健身实施计划（2021-2025年）》和《铁岭市全民健身实施计划（2021-2025年）》，结合我市全民健身现实基础和发展趋势，制定本实施计划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二、主要内容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（一）指导思想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习近平新时代中国特色社会主义思想为指导，深入贯彻落实习近平总书记关于体育工作的重要指示和论述，以增强人民体质、提高全民素质为目标，构建以党委领导、政府主导、部门协同、社会参与、法治保障的全民健身公共服务体系，满足人民群众多元化健身需求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（二）基本原则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进一步落实全民健身国家战略，确保全民健身高质量发展。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（三）目标任务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1、完善全民健身场地设施。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2、健全全民健身组织网络。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3、广泛开展全民健身活动。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4、努力提高城乡居民健康素质。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5、促进“体教”、“体卫”融合模式。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6、推动体育产业全面发展。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（四）工作措施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1、加强全民健身设施建设。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2、健全体育组织网络。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3、广泛开展全民健身运动。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4、完善学校体育教学模式。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5、努力做好后备人才输送工作。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6、促进重点人群健身活动开展。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7、协调推进体育</w:t>
      </w:r>
      <w:r>
        <w:rPr>
          <w:rFonts w:hint="eastAsia" w:ascii="楷体" w:hAnsi="楷体" w:eastAsia="楷体" w:cs="楷体"/>
          <w:sz w:val="32"/>
          <w:szCs w:val="32"/>
        </w:rPr>
        <w:t>产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</w:rPr>
        <w:t>业</w:t>
      </w:r>
      <w:r>
        <w:rPr>
          <w:rFonts w:hint="eastAsia" w:ascii="仿宋" w:hAnsi="仿宋" w:eastAsia="仿宋" w:cs="仿宋"/>
          <w:sz w:val="32"/>
          <w:szCs w:val="32"/>
        </w:rPr>
        <w:t>融合发展。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jNTRiNmI4YmM5ZThjYTM1MDY0MTk3YmZlOTE5NTkifQ=="/>
  </w:docVars>
  <w:rsids>
    <w:rsidRoot w:val="00000000"/>
    <w:rsid w:val="7C76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2022-06-23T08:09:54Z</dcterms:created>
  <dc:creator>Administrator</dc:creator>
  <cp:lastModifiedBy>收获金秋</cp:lastModifiedBy>
  <dcterms:modified xsi:type="dcterms:W3CDTF">2022-06-23T08:11:11Z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B6C159049E434CEFA1D5E28D200654AF</vt:lpwstr>
  </property>
</Properties>
</file>